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B76C4" w14:textId="5BC03F58" w:rsidR="000555B9" w:rsidRDefault="007E1F3E" w:rsidP="000555B9">
      <w:pPr>
        <w:rPr>
          <w:rFonts w:ascii="Arial" w:hAnsi="Arial" w:cs="Arial"/>
          <w:b/>
          <w:sz w:val="44"/>
        </w:rPr>
      </w:pPr>
      <w:r>
        <w:rPr>
          <w:rFonts w:ascii="Arial" w:hAnsi="Arial" w:cs="Arial"/>
          <w:b/>
          <w:sz w:val="44"/>
        </w:rPr>
        <w:t>Drama in Education</w:t>
      </w:r>
      <w:r w:rsidR="000555B9">
        <w:rPr>
          <w:rFonts w:ascii="Arial" w:hAnsi="Arial" w:cs="Arial"/>
          <w:b/>
          <w:sz w:val="44"/>
        </w:rPr>
        <w:t xml:space="preserve"> – </w:t>
      </w:r>
      <w:r>
        <w:rPr>
          <w:rFonts w:ascii="Arial" w:hAnsi="Arial" w:cs="Arial"/>
          <w:b/>
          <w:sz w:val="44"/>
        </w:rPr>
        <w:t>Dorothy Heathcote</w:t>
      </w:r>
    </w:p>
    <w:p w14:paraId="7560948A" w14:textId="74D7453A" w:rsidR="00E7714D" w:rsidRPr="00E7714D" w:rsidRDefault="007E1F3E" w:rsidP="000555B9">
      <w:pPr>
        <w:rPr>
          <w:rFonts w:ascii="Arial" w:hAnsi="Arial" w:cs="Arial"/>
          <w:b/>
          <w:sz w:val="28"/>
        </w:rPr>
      </w:pPr>
      <w:r>
        <w:rPr>
          <w:rFonts w:ascii="Arial" w:hAnsi="Arial" w:cs="Arial"/>
          <w:noProof/>
          <w:sz w:val="28"/>
        </w:rPr>
        <w:drawing>
          <wp:anchor distT="0" distB="0" distL="114300" distR="114300" simplePos="0" relativeHeight="251658240" behindDoc="0" locked="0" layoutInCell="1" allowOverlap="1" wp14:anchorId="7C493C96" wp14:editId="073C0A2B">
            <wp:simplePos x="0" y="0"/>
            <wp:positionH relativeFrom="column">
              <wp:posOffset>-228600</wp:posOffset>
            </wp:positionH>
            <wp:positionV relativeFrom="paragraph">
              <wp:posOffset>21590</wp:posOffset>
            </wp:positionV>
            <wp:extent cx="2286000" cy="1371600"/>
            <wp:effectExtent l="0" t="0" r="0" b="0"/>
            <wp:wrapTight wrapText="bothSides">
              <wp:wrapPolygon edited="0">
                <wp:start x="0" y="0"/>
                <wp:lineTo x="0" y="21200"/>
                <wp:lineTo x="21360" y="21200"/>
                <wp:lineTo x="21360" y="0"/>
                <wp:lineTo x="0" y="0"/>
              </wp:wrapPolygon>
            </wp:wrapTight>
            <wp:docPr id="2" name="Picture 2" descr="Macintosh HD:private:var:folders:tz:6wvcpjnn4kl7hvlqwg019lp00000gn:T:TemporaryItem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tz:6wvcpjnn4kl7hvlqwg019lp00000gn:T:TemporaryItems:downlo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047AD" w14:textId="7D9F0220" w:rsidR="00E7714D" w:rsidRPr="003764F7" w:rsidRDefault="00722E56" w:rsidP="00E7714D">
      <w:pPr>
        <w:rPr>
          <w:rFonts w:ascii="Arial" w:hAnsi="Arial" w:cs="Arial"/>
          <w:i/>
          <w:sz w:val="28"/>
        </w:rPr>
      </w:pPr>
      <w:r>
        <w:rPr>
          <w:rFonts w:ascii="Arial" w:hAnsi="Arial" w:cs="Arial"/>
          <w:i/>
          <w:sz w:val="28"/>
        </w:rPr>
        <w:t>She developed an unorthodox yet empowering approach to educational drama that fired the imaginations of children and inspired the work of teachers and academics across the world for the next six decades.</w:t>
      </w:r>
    </w:p>
    <w:p w14:paraId="7F3BBDB1" w14:textId="5AB61228" w:rsidR="00E7714D" w:rsidRDefault="00E7714D" w:rsidP="00E7714D">
      <w:pPr>
        <w:rPr>
          <w:rFonts w:ascii="Arial" w:hAnsi="Arial" w:cs="Arial"/>
          <w:sz w:val="28"/>
        </w:rPr>
      </w:pPr>
    </w:p>
    <w:p w14:paraId="6835AD1D" w14:textId="77777777" w:rsidR="007E1F3E" w:rsidRPr="004935EE" w:rsidRDefault="007E1F3E" w:rsidP="00E7714D">
      <w:pPr>
        <w:rPr>
          <w:rFonts w:ascii="Arial" w:hAnsi="Arial" w:cs="Arial"/>
          <w:sz w:val="28"/>
        </w:rPr>
      </w:pPr>
    </w:p>
    <w:p w14:paraId="31E93D71" w14:textId="1AD573CB" w:rsidR="00E7714D" w:rsidRPr="00956D42" w:rsidRDefault="00722E56" w:rsidP="00E7714D">
      <w:pPr>
        <w:rPr>
          <w:rFonts w:ascii="Arial" w:hAnsi="Arial" w:cs="Arial"/>
          <w:b/>
          <w:sz w:val="28"/>
        </w:rPr>
      </w:pPr>
      <w:r>
        <w:rPr>
          <w:rFonts w:ascii="Arial" w:hAnsi="Arial" w:cs="Arial"/>
          <w:b/>
          <w:sz w:val="28"/>
        </w:rPr>
        <w:t>Drama Used to Explore People</w:t>
      </w:r>
      <w:r w:rsidR="00E7714D" w:rsidRPr="00956D42">
        <w:rPr>
          <w:rFonts w:ascii="Arial" w:hAnsi="Arial" w:cs="Arial"/>
          <w:b/>
          <w:sz w:val="28"/>
        </w:rPr>
        <w:t>:</w:t>
      </w:r>
    </w:p>
    <w:p w14:paraId="332E1FE0" w14:textId="2EDA552E" w:rsidR="00E7714D" w:rsidRDefault="00722E56" w:rsidP="00E7714D">
      <w:pPr>
        <w:pStyle w:val="ListParagraph"/>
        <w:numPr>
          <w:ilvl w:val="0"/>
          <w:numId w:val="2"/>
        </w:numPr>
        <w:rPr>
          <w:rFonts w:ascii="Arial" w:hAnsi="Arial" w:cs="Arial"/>
        </w:rPr>
      </w:pPr>
      <w:r>
        <w:rPr>
          <w:rFonts w:ascii="Arial" w:hAnsi="Arial" w:cs="Arial"/>
        </w:rPr>
        <w:t>Being in a position to “tell people off” seems high minded and moralistic</w:t>
      </w:r>
    </w:p>
    <w:p w14:paraId="0377DE8A" w14:textId="07066F5B" w:rsidR="00722E56" w:rsidRDefault="00722E56" w:rsidP="00E7714D">
      <w:pPr>
        <w:pStyle w:val="ListParagraph"/>
        <w:numPr>
          <w:ilvl w:val="0"/>
          <w:numId w:val="2"/>
        </w:numPr>
        <w:rPr>
          <w:rFonts w:ascii="Arial" w:hAnsi="Arial" w:cs="Arial"/>
        </w:rPr>
      </w:pPr>
      <w:r>
        <w:rPr>
          <w:rFonts w:ascii="Arial" w:hAnsi="Arial" w:cs="Arial"/>
        </w:rPr>
        <w:t>Subtle, honest strategies to forge bond rather than confrontation</w:t>
      </w:r>
    </w:p>
    <w:p w14:paraId="0817E7CD" w14:textId="48FF3FB1" w:rsidR="003B2C4F" w:rsidRDefault="003B2C4F" w:rsidP="00E7714D">
      <w:pPr>
        <w:pStyle w:val="ListParagraph"/>
        <w:numPr>
          <w:ilvl w:val="0"/>
          <w:numId w:val="2"/>
        </w:numPr>
        <w:rPr>
          <w:rFonts w:ascii="Arial" w:hAnsi="Arial" w:cs="Arial"/>
        </w:rPr>
      </w:pPr>
      <w:r>
        <w:rPr>
          <w:rFonts w:ascii="Arial" w:hAnsi="Arial" w:cs="Arial"/>
        </w:rPr>
        <w:t>Drama used to explore people, their behaviour, their circumstance, their response to events which affect them</w:t>
      </w:r>
    </w:p>
    <w:p w14:paraId="43345074" w14:textId="6BF5C4DD" w:rsidR="003B2C4F" w:rsidRDefault="003B2C4F" w:rsidP="00E7714D">
      <w:pPr>
        <w:pStyle w:val="ListParagraph"/>
        <w:numPr>
          <w:ilvl w:val="0"/>
          <w:numId w:val="2"/>
        </w:numPr>
        <w:rPr>
          <w:rFonts w:ascii="Arial" w:hAnsi="Arial" w:cs="Arial"/>
        </w:rPr>
      </w:pPr>
      <w:r>
        <w:rPr>
          <w:rFonts w:ascii="Arial" w:hAnsi="Arial" w:cs="Arial"/>
        </w:rPr>
        <w:t>Theatre is a self fulfilling activity, fulfilling its own future by the actions of the makers</w:t>
      </w:r>
    </w:p>
    <w:p w14:paraId="2CDFF29E" w14:textId="1A3E36AC" w:rsidR="003B2C4F" w:rsidRDefault="003B2C4F" w:rsidP="00E7714D">
      <w:pPr>
        <w:pStyle w:val="ListParagraph"/>
        <w:numPr>
          <w:ilvl w:val="0"/>
          <w:numId w:val="2"/>
        </w:numPr>
        <w:rPr>
          <w:rFonts w:ascii="Arial" w:hAnsi="Arial" w:cs="Arial"/>
        </w:rPr>
      </w:pPr>
      <w:r>
        <w:rPr>
          <w:rFonts w:ascii="Arial" w:hAnsi="Arial" w:cs="Arial"/>
        </w:rPr>
        <w:t>Working through social collaboration</w:t>
      </w:r>
    </w:p>
    <w:p w14:paraId="00D8DA60" w14:textId="7E48DCD4" w:rsidR="003B2C4F" w:rsidRDefault="003B2C4F" w:rsidP="00E7714D">
      <w:pPr>
        <w:pStyle w:val="ListParagraph"/>
        <w:numPr>
          <w:ilvl w:val="0"/>
          <w:numId w:val="2"/>
        </w:numPr>
        <w:rPr>
          <w:rFonts w:ascii="Arial" w:hAnsi="Arial" w:cs="Arial"/>
        </w:rPr>
      </w:pPr>
      <w:r>
        <w:rPr>
          <w:rFonts w:ascii="Arial" w:hAnsi="Arial" w:cs="Arial"/>
        </w:rPr>
        <w:t>Involve exploration in immediate ‘now’ time where participants engage in first person</w:t>
      </w:r>
    </w:p>
    <w:p w14:paraId="314D6A9A" w14:textId="77777777" w:rsidR="003B2C4F" w:rsidRDefault="003B2C4F" w:rsidP="003B2C4F">
      <w:pPr>
        <w:pStyle w:val="ListParagraph"/>
        <w:numPr>
          <w:ilvl w:val="0"/>
          <w:numId w:val="2"/>
        </w:numPr>
        <w:rPr>
          <w:rFonts w:ascii="Arial" w:hAnsi="Arial" w:cs="Arial"/>
        </w:rPr>
      </w:pPr>
      <w:r>
        <w:rPr>
          <w:rFonts w:ascii="Arial" w:hAnsi="Arial" w:cs="Arial"/>
        </w:rPr>
        <w:t>Must involve participants considering one of three levels of social politics</w:t>
      </w:r>
    </w:p>
    <w:p w14:paraId="374F445E" w14:textId="77777777" w:rsidR="003B2C4F" w:rsidRDefault="003B2C4F" w:rsidP="003B2C4F">
      <w:pPr>
        <w:pStyle w:val="ListParagraph"/>
        <w:numPr>
          <w:ilvl w:val="1"/>
          <w:numId w:val="2"/>
        </w:numPr>
        <w:rPr>
          <w:rFonts w:ascii="Arial" w:hAnsi="Arial" w:cs="Arial"/>
        </w:rPr>
      </w:pPr>
      <w:r>
        <w:rPr>
          <w:rFonts w:ascii="Arial" w:hAnsi="Arial" w:cs="Arial"/>
        </w:rPr>
        <w:t>Ps</w:t>
      </w:r>
      <w:r w:rsidRPr="003B2C4F">
        <w:rPr>
          <w:rFonts w:ascii="Arial" w:hAnsi="Arial" w:cs="Arial"/>
        </w:rPr>
        <w:t>ychology of indiv</w:t>
      </w:r>
      <w:r>
        <w:rPr>
          <w:rFonts w:ascii="Arial" w:hAnsi="Arial" w:cs="Arial"/>
        </w:rPr>
        <w:t>iduals to drive the action</w:t>
      </w:r>
    </w:p>
    <w:p w14:paraId="3F5D6DC4" w14:textId="1E53DBB6" w:rsidR="003B2C4F" w:rsidRDefault="003B2C4F" w:rsidP="003B2C4F">
      <w:pPr>
        <w:pStyle w:val="ListParagraph"/>
        <w:numPr>
          <w:ilvl w:val="1"/>
          <w:numId w:val="2"/>
        </w:numPr>
        <w:rPr>
          <w:rFonts w:ascii="Arial" w:hAnsi="Arial" w:cs="Arial"/>
        </w:rPr>
      </w:pPr>
      <w:r>
        <w:rPr>
          <w:rFonts w:ascii="Arial" w:hAnsi="Arial" w:cs="Arial"/>
        </w:rPr>
        <w:t>A</w:t>
      </w:r>
      <w:r w:rsidRPr="003B2C4F">
        <w:rPr>
          <w:rFonts w:ascii="Arial" w:hAnsi="Arial" w:cs="Arial"/>
        </w:rPr>
        <w:t>nthropological drives of the community</w:t>
      </w:r>
    </w:p>
    <w:p w14:paraId="12208E4A" w14:textId="7775E69C" w:rsidR="003B2C4F" w:rsidRDefault="003B2C4F" w:rsidP="003B2C4F">
      <w:pPr>
        <w:pStyle w:val="ListParagraph"/>
        <w:numPr>
          <w:ilvl w:val="1"/>
          <w:numId w:val="2"/>
        </w:numPr>
        <w:rPr>
          <w:rFonts w:ascii="Arial" w:hAnsi="Arial" w:cs="Arial"/>
        </w:rPr>
      </w:pPr>
      <w:r>
        <w:rPr>
          <w:rFonts w:ascii="Arial" w:hAnsi="Arial" w:cs="Arial"/>
        </w:rPr>
        <w:t>Social politics of how power operates</w:t>
      </w:r>
    </w:p>
    <w:p w14:paraId="233F2FD4" w14:textId="77777777" w:rsidR="002509F5" w:rsidRDefault="002509F5" w:rsidP="002509F5">
      <w:pPr>
        <w:pStyle w:val="ListParagraph"/>
        <w:numPr>
          <w:ilvl w:val="0"/>
          <w:numId w:val="2"/>
        </w:numPr>
        <w:rPr>
          <w:rFonts w:ascii="Arial" w:hAnsi="Arial" w:cs="Arial"/>
        </w:rPr>
      </w:pPr>
      <w:r>
        <w:rPr>
          <w:rFonts w:ascii="Arial" w:hAnsi="Arial" w:cs="Arial"/>
        </w:rPr>
        <w:t>Beyond the ordinary and mundane</w:t>
      </w:r>
    </w:p>
    <w:p w14:paraId="2EBE05B6" w14:textId="1B41CB69" w:rsidR="002509F5" w:rsidRDefault="002509F5" w:rsidP="002509F5">
      <w:pPr>
        <w:pStyle w:val="ListParagraph"/>
        <w:numPr>
          <w:ilvl w:val="0"/>
          <w:numId w:val="2"/>
        </w:numPr>
        <w:rPr>
          <w:rFonts w:ascii="Arial" w:hAnsi="Arial" w:cs="Arial"/>
        </w:rPr>
      </w:pPr>
      <w:r>
        <w:rPr>
          <w:rFonts w:ascii="Arial" w:hAnsi="Arial" w:cs="Arial"/>
        </w:rPr>
        <w:t>Always require some form of modification of behaviour</w:t>
      </w:r>
    </w:p>
    <w:p w14:paraId="7AE4F885" w14:textId="1E206BE0" w:rsidR="00B037FF" w:rsidRPr="00B037FF" w:rsidRDefault="002509F5" w:rsidP="00B037FF">
      <w:pPr>
        <w:pStyle w:val="ListParagraph"/>
        <w:numPr>
          <w:ilvl w:val="0"/>
          <w:numId w:val="2"/>
        </w:numPr>
        <w:rPr>
          <w:rFonts w:ascii="Arial" w:hAnsi="Arial" w:cs="Arial"/>
        </w:rPr>
      </w:pPr>
      <w:r>
        <w:rPr>
          <w:rFonts w:ascii="Arial" w:hAnsi="Arial" w:cs="Arial"/>
        </w:rPr>
        <w:t>Event must focus</w:t>
      </w:r>
      <w:r w:rsidR="00B037FF">
        <w:rPr>
          <w:rFonts w:ascii="Arial" w:hAnsi="Arial" w:cs="Arial"/>
        </w:rPr>
        <w:t>, usually through productive tension, which has to be injected deliberately</w:t>
      </w:r>
    </w:p>
    <w:p w14:paraId="51A1514D" w14:textId="77777777" w:rsidR="00E7714D" w:rsidRPr="00E7714D" w:rsidRDefault="00E7714D" w:rsidP="00E7714D">
      <w:pPr>
        <w:rPr>
          <w:rFonts w:ascii="Arial" w:hAnsi="Arial" w:cs="Arial"/>
        </w:rPr>
      </w:pPr>
    </w:p>
    <w:p w14:paraId="0B8994E4" w14:textId="46F13810" w:rsidR="00E7714D" w:rsidRPr="00956D42" w:rsidRDefault="00B037FF" w:rsidP="00E7714D">
      <w:pPr>
        <w:rPr>
          <w:rFonts w:ascii="Arial" w:hAnsi="Arial" w:cs="Arial"/>
          <w:b/>
          <w:sz w:val="28"/>
        </w:rPr>
      </w:pPr>
      <w:r>
        <w:rPr>
          <w:rFonts w:ascii="Arial" w:hAnsi="Arial" w:cs="Arial"/>
          <w:b/>
          <w:sz w:val="28"/>
        </w:rPr>
        <w:t>Mantle of the Expert</w:t>
      </w:r>
      <w:r w:rsidR="00E7714D" w:rsidRPr="00956D42">
        <w:rPr>
          <w:rFonts w:ascii="Arial" w:hAnsi="Arial" w:cs="Arial"/>
          <w:b/>
          <w:sz w:val="28"/>
        </w:rPr>
        <w:t>:</w:t>
      </w:r>
    </w:p>
    <w:p w14:paraId="14837DF8" w14:textId="131A035D" w:rsidR="009368CE" w:rsidRDefault="00B037FF" w:rsidP="00B037FF">
      <w:pPr>
        <w:pStyle w:val="ListParagraph"/>
        <w:numPr>
          <w:ilvl w:val="0"/>
          <w:numId w:val="2"/>
        </w:numPr>
        <w:rPr>
          <w:rFonts w:ascii="Arial" w:hAnsi="Arial" w:cs="Arial"/>
        </w:rPr>
      </w:pPr>
      <w:r>
        <w:rPr>
          <w:rFonts w:ascii="Arial" w:hAnsi="Arial" w:cs="Arial"/>
        </w:rPr>
        <w:t>Expert, as in to master skills and knowledge</w:t>
      </w:r>
    </w:p>
    <w:p w14:paraId="3BCFA7A2" w14:textId="0B9CF26F" w:rsidR="00FF5C61" w:rsidRDefault="00FF5C61" w:rsidP="00B037FF">
      <w:pPr>
        <w:pStyle w:val="ListParagraph"/>
        <w:numPr>
          <w:ilvl w:val="0"/>
          <w:numId w:val="2"/>
        </w:numPr>
        <w:rPr>
          <w:rFonts w:ascii="Arial" w:hAnsi="Arial" w:cs="Arial"/>
        </w:rPr>
      </w:pPr>
      <w:r>
        <w:rPr>
          <w:rFonts w:ascii="Arial" w:hAnsi="Arial" w:cs="Arial"/>
        </w:rPr>
        <w:t>Mantle to declare</w:t>
      </w:r>
      <w:r w:rsidR="00427886">
        <w:rPr>
          <w:rFonts w:ascii="Arial" w:hAnsi="Arial" w:cs="Arial"/>
        </w:rPr>
        <w:t xml:space="preserve"> calling and live up to what is expected in the community</w:t>
      </w:r>
    </w:p>
    <w:p w14:paraId="631465FF" w14:textId="77777777" w:rsidR="0006409E" w:rsidRDefault="00E0448C" w:rsidP="0006409E">
      <w:pPr>
        <w:pStyle w:val="ListParagraph"/>
        <w:numPr>
          <w:ilvl w:val="0"/>
          <w:numId w:val="2"/>
        </w:numPr>
        <w:rPr>
          <w:rFonts w:ascii="Arial" w:hAnsi="Arial" w:cs="Arial"/>
        </w:rPr>
      </w:pPr>
      <w:r>
        <w:rPr>
          <w:rFonts w:ascii="Arial" w:hAnsi="Arial" w:cs="Arial"/>
        </w:rPr>
        <w:t>Operates in a way that an ‘expert’ oversees ‘apprentices’</w:t>
      </w:r>
    </w:p>
    <w:p w14:paraId="0196E554" w14:textId="2099E179" w:rsidR="0006409E" w:rsidRPr="0006409E" w:rsidRDefault="0006409E" w:rsidP="0006409E">
      <w:pPr>
        <w:pStyle w:val="ListParagraph"/>
        <w:numPr>
          <w:ilvl w:val="0"/>
          <w:numId w:val="2"/>
        </w:numPr>
        <w:rPr>
          <w:rFonts w:ascii="Arial" w:hAnsi="Arial" w:cs="Arial"/>
        </w:rPr>
      </w:pPr>
      <w:r w:rsidRPr="0006409E">
        <w:rPr>
          <w:rFonts w:ascii="Arial" w:hAnsi="Arial" w:cs="Arial"/>
        </w:rPr>
        <w:t xml:space="preserve">Mainly endowed by the teachers language </w:t>
      </w:r>
    </w:p>
    <w:p w14:paraId="0E161B4A" w14:textId="77777777" w:rsidR="0006409E" w:rsidRPr="00E7714D" w:rsidRDefault="0006409E" w:rsidP="0006409E">
      <w:pPr>
        <w:rPr>
          <w:rFonts w:ascii="Arial" w:hAnsi="Arial" w:cs="Arial"/>
        </w:rPr>
      </w:pPr>
    </w:p>
    <w:p w14:paraId="14E867AA" w14:textId="1DDD26FA" w:rsidR="0006409E" w:rsidRPr="00956D42" w:rsidRDefault="0006409E" w:rsidP="0006409E">
      <w:pPr>
        <w:rPr>
          <w:rFonts w:ascii="Arial" w:hAnsi="Arial" w:cs="Arial"/>
          <w:b/>
          <w:sz w:val="28"/>
        </w:rPr>
      </w:pPr>
      <w:r>
        <w:rPr>
          <w:rFonts w:ascii="Arial" w:hAnsi="Arial" w:cs="Arial"/>
          <w:b/>
          <w:sz w:val="28"/>
        </w:rPr>
        <w:t>Rolling Role:</w:t>
      </w:r>
    </w:p>
    <w:p w14:paraId="32DD9550" w14:textId="25AF3D51" w:rsidR="0006409E" w:rsidRDefault="0006409E" w:rsidP="0006409E">
      <w:pPr>
        <w:pStyle w:val="ListParagraph"/>
        <w:numPr>
          <w:ilvl w:val="0"/>
          <w:numId w:val="2"/>
        </w:numPr>
        <w:rPr>
          <w:rFonts w:ascii="Arial" w:hAnsi="Arial" w:cs="Arial"/>
        </w:rPr>
      </w:pPr>
      <w:r>
        <w:rPr>
          <w:rFonts w:ascii="Arial" w:hAnsi="Arial" w:cs="Arial"/>
        </w:rPr>
        <w:t>Team to develop a common context which will then provide a bank of work designed to meet the curriculum areas the team are individually responsible for</w:t>
      </w:r>
    </w:p>
    <w:p w14:paraId="4ED01A6D" w14:textId="34963774" w:rsidR="0006409E" w:rsidRDefault="0006409E" w:rsidP="0006409E">
      <w:pPr>
        <w:pStyle w:val="ListParagraph"/>
        <w:numPr>
          <w:ilvl w:val="0"/>
          <w:numId w:val="2"/>
        </w:numPr>
        <w:rPr>
          <w:rFonts w:ascii="Arial" w:hAnsi="Arial" w:cs="Arial"/>
        </w:rPr>
      </w:pPr>
      <w:r>
        <w:rPr>
          <w:rFonts w:ascii="Arial" w:hAnsi="Arial" w:cs="Arial"/>
        </w:rPr>
        <w:t>Every member of the team ensures the bank will sustain what they need to draw from it to make contexts for their class work</w:t>
      </w:r>
    </w:p>
    <w:p w14:paraId="01DA1E68" w14:textId="06CE5AD1" w:rsidR="0006409E" w:rsidRDefault="0006409E" w:rsidP="0006409E">
      <w:pPr>
        <w:pStyle w:val="ListParagraph"/>
        <w:numPr>
          <w:ilvl w:val="0"/>
          <w:numId w:val="2"/>
        </w:numPr>
        <w:rPr>
          <w:rFonts w:ascii="Arial" w:hAnsi="Arial" w:cs="Arial"/>
        </w:rPr>
      </w:pPr>
      <w:r>
        <w:rPr>
          <w:rFonts w:ascii="Arial" w:hAnsi="Arial" w:cs="Arial"/>
        </w:rPr>
        <w:t>Explore different facets of a community</w:t>
      </w:r>
    </w:p>
    <w:p w14:paraId="69C6727F" w14:textId="6C9F96C7" w:rsidR="0006409E" w:rsidRPr="0006409E" w:rsidRDefault="0006409E" w:rsidP="0006409E">
      <w:pPr>
        <w:pStyle w:val="ListParagraph"/>
        <w:numPr>
          <w:ilvl w:val="0"/>
          <w:numId w:val="2"/>
        </w:numPr>
        <w:rPr>
          <w:rFonts w:ascii="Arial" w:hAnsi="Arial" w:cs="Arial"/>
        </w:rPr>
      </w:pPr>
      <w:r>
        <w:rPr>
          <w:rFonts w:ascii="Arial" w:hAnsi="Arial" w:cs="Arial"/>
        </w:rPr>
        <w:lastRenderedPageBreak/>
        <w:t>Not members of the community but have access over time to many aspects of how the community has been now and power over how it will develop</w:t>
      </w:r>
    </w:p>
    <w:p w14:paraId="27673829" w14:textId="77777777" w:rsidR="0006409E" w:rsidRPr="00E7714D" w:rsidRDefault="0006409E" w:rsidP="0006409E">
      <w:pPr>
        <w:rPr>
          <w:rFonts w:ascii="Arial" w:hAnsi="Arial" w:cs="Arial"/>
        </w:rPr>
      </w:pPr>
    </w:p>
    <w:p w14:paraId="3DE23C49" w14:textId="54F422C9" w:rsidR="0006409E" w:rsidRPr="00956D42" w:rsidRDefault="0006409E" w:rsidP="0006409E">
      <w:pPr>
        <w:rPr>
          <w:rFonts w:ascii="Arial" w:hAnsi="Arial" w:cs="Arial"/>
          <w:b/>
          <w:sz w:val="28"/>
        </w:rPr>
      </w:pPr>
      <w:r>
        <w:rPr>
          <w:rFonts w:ascii="Arial" w:hAnsi="Arial" w:cs="Arial"/>
          <w:b/>
          <w:sz w:val="28"/>
        </w:rPr>
        <w:t>The Commission Model:</w:t>
      </w:r>
      <w:bookmarkStart w:id="0" w:name="_GoBack"/>
      <w:bookmarkEnd w:id="0"/>
    </w:p>
    <w:p w14:paraId="2B2F899F" w14:textId="0CD7ADB4" w:rsidR="0006409E" w:rsidRDefault="0006409E" w:rsidP="0006409E">
      <w:pPr>
        <w:pStyle w:val="ListParagraph"/>
        <w:numPr>
          <w:ilvl w:val="0"/>
          <w:numId w:val="2"/>
        </w:numPr>
        <w:rPr>
          <w:rFonts w:ascii="Arial" w:hAnsi="Arial" w:cs="Arial"/>
        </w:rPr>
      </w:pPr>
      <w:r>
        <w:rPr>
          <w:rFonts w:ascii="Arial" w:hAnsi="Arial" w:cs="Arial"/>
        </w:rPr>
        <w:t>Can involve a whole school or smaller group</w:t>
      </w:r>
    </w:p>
    <w:p w14:paraId="20237F4F" w14:textId="3F85A371" w:rsidR="0006409E" w:rsidRDefault="0006409E" w:rsidP="0006409E">
      <w:pPr>
        <w:pStyle w:val="ListParagraph"/>
        <w:numPr>
          <w:ilvl w:val="0"/>
          <w:numId w:val="2"/>
        </w:numPr>
        <w:rPr>
          <w:rFonts w:ascii="Arial" w:hAnsi="Arial" w:cs="Arial"/>
        </w:rPr>
      </w:pPr>
      <w:r>
        <w:rPr>
          <w:rFonts w:ascii="Arial" w:hAnsi="Arial" w:cs="Arial"/>
        </w:rPr>
        <w:t>Work of staff and students will be that of responders to commissions sent from the community</w:t>
      </w:r>
    </w:p>
    <w:p w14:paraId="492F881D" w14:textId="4EFFFF8F" w:rsidR="0006409E" w:rsidRDefault="0006409E" w:rsidP="0006409E">
      <w:pPr>
        <w:pStyle w:val="ListParagraph"/>
        <w:numPr>
          <w:ilvl w:val="0"/>
          <w:numId w:val="2"/>
        </w:numPr>
        <w:rPr>
          <w:rFonts w:ascii="Arial" w:hAnsi="Arial" w:cs="Arial"/>
        </w:rPr>
      </w:pPr>
      <w:r>
        <w:rPr>
          <w:rFonts w:ascii="Arial" w:hAnsi="Arial" w:cs="Arial"/>
        </w:rPr>
        <w:t>Commissions make precise demands and have built in time structure so that allowance of time and resources are decided</w:t>
      </w:r>
    </w:p>
    <w:p w14:paraId="4DFBEE4F" w14:textId="0C3DCDF5" w:rsidR="0006409E" w:rsidRDefault="0006409E" w:rsidP="0006409E">
      <w:pPr>
        <w:pStyle w:val="ListParagraph"/>
        <w:numPr>
          <w:ilvl w:val="0"/>
          <w:numId w:val="2"/>
        </w:numPr>
        <w:rPr>
          <w:rFonts w:ascii="Arial" w:hAnsi="Arial" w:cs="Arial"/>
        </w:rPr>
      </w:pPr>
      <w:r>
        <w:rPr>
          <w:rFonts w:ascii="Arial" w:hAnsi="Arial" w:cs="Arial"/>
        </w:rPr>
        <w:t>Three key values are: Rigour, Responsibility and Realisation</w:t>
      </w:r>
    </w:p>
    <w:p w14:paraId="3ADDF0CB" w14:textId="564CA305" w:rsidR="0006409E" w:rsidRPr="0006409E" w:rsidRDefault="0006409E" w:rsidP="0006409E">
      <w:pPr>
        <w:pStyle w:val="ListParagraph"/>
        <w:numPr>
          <w:ilvl w:val="0"/>
          <w:numId w:val="2"/>
        </w:numPr>
        <w:rPr>
          <w:rFonts w:ascii="Arial" w:hAnsi="Arial" w:cs="Arial"/>
        </w:rPr>
      </w:pPr>
      <w:r>
        <w:rPr>
          <w:rFonts w:ascii="Arial" w:hAnsi="Arial" w:cs="Arial"/>
        </w:rPr>
        <w:t>Realisation is key because it is often missed</w:t>
      </w:r>
    </w:p>
    <w:sectPr w:rsidR="0006409E" w:rsidRPr="0006409E" w:rsidSect="00A2060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2AA2"/>
    <w:multiLevelType w:val="hybridMultilevel"/>
    <w:tmpl w:val="59E2A832"/>
    <w:lvl w:ilvl="0" w:tplc="2E46BE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63438"/>
    <w:multiLevelType w:val="hybridMultilevel"/>
    <w:tmpl w:val="FC1A0A06"/>
    <w:lvl w:ilvl="0" w:tplc="AFD62FC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44384"/>
    <w:multiLevelType w:val="hybridMultilevel"/>
    <w:tmpl w:val="06FEB7AA"/>
    <w:lvl w:ilvl="0" w:tplc="F27C1D4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B9"/>
    <w:rsid w:val="000555B9"/>
    <w:rsid w:val="0006409E"/>
    <w:rsid w:val="00166640"/>
    <w:rsid w:val="002509F5"/>
    <w:rsid w:val="003B2C4F"/>
    <w:rsid w:val="00427886"/>
    <w:rsid w:val="00722E56"/>
    <w:rsid w:val="007E1F3E"/>
    <w:rsid w:val="0085324F"/>
    <w:rsid w:val="009368CE"/>
    <w:rsid w:val="00A20605"/>
    <w:rsid w:val="00B037FF"/>
    <w:rsid w:val="00E0448C"/>
    <w:rsid w:val="00E7714D"/>
    <w:rsid w:val="00FF5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6E96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B9"/>
    <w:pPr>
      <w:ind w:left="720"/>
      <w:contextualSpacing/>
    </w:pPr>
  </w:style>
  <w:style w:type="paragraph" w:styleId="BalloonText">
    <w:name w:val="Balloon Text"/>
    <w:basedOn w:val="Normal"/>
    <w:link w:val="BalloonTextChar"/>
    <w:uiPriority w:val="99"/>
    <w:semiHidden/>
    <w:unhideWhenUsed/>
    <w:rsid w:val="00E77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4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5B9"/>
    <w:pPr>
      <w:ind w:left="720"/>
      <w:contextualSpacing/>
    </w:pPr>
  </w:style>
  <w:style w:type="paragraph" w:styleId="BalloonText">
    <w:name w:val="Balloon Text"/>
    <w:basedOn w:val="Normal"/>
    <w:link w:val="BalloonTextChar"/>
    <w:uiPriority w:val="99"/>
    <w:semiHidden/>
    <w:unhideWhenUsed/>
    <w:rsid w:val="00E771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71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331</Words>
  <Characters>1890</Characters>
  <Application>Microsoft Macintosh Word</Application>
  <DocSecurity>0</DocSecurity>
  <Lines>15</Lines>
  <Paragraphs>4</Paragraphs>
  <ScaleCrop>false</ScaleCrop>
  <Company>Australian College of Dramatic Arts</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 Scully-Wicks</dc:creator>
  <cp:keywords/>
  <dc:description/>
  <cp:lastModifiedBy>Peta Scully-Wicks</cp:lastModifiedBy>
  <cp:revision>12</cp:revision>
  <dcterms:created xsi:type="dcterms:W3CDTF">2018-02-05T05:36:00Z</dcterms:created>
  <dcterms:modified xsi:type="dcterms:W3CDTF">2018-03-01T05:36:00Z</dcterms:modified>
</cp:coreProperties>
</file>